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93" w:rsidRDefault="005828B7">
      <w:pPr>
        <w:rPr>
          <w:b/>
          <w:sz w:val="28"/>
        </w:rPr>
      </w:pPr>
      <w:r w:rsidRPr="005828B7">
        <w:rPr>
          <w:b/>
          <w:sz w:val="28"/>
        </w:rPr>
        <w:t xml:space="preserve">Oggetto della ricerca: 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Le attività del/la borsista saranno svolte in relazione al progetto di ricerca PR FESR_VALDIMAR-ER “Valorizzazione della filiera dell’acquacoltura attraverso l’utilizzo di scarti del mare”. In particolare, il piano di lavoro riguarderà la valutazione del profilo sensoriale e delle leve di preferenza (i.e., accettabilità e gradimento) e attitudinali (es., neofobia e comportamento alimentare sostenibile) da parte del consumatore di nuovi prodotti formulati con l’inclusione di alghe, ingredienti derivati da alghe o da sottoprodotti della filiera dell’acquacoltura. La ricerca si focalizzerà sull’applicazione di metodi descrittivi convenzionali e/o rapidi per la caratterizzazione sensoriale dei nuovi prodotti nonché sull’applicazione di metodi descrittivi combinati a metodi affettivi per l’identificazione delle leve di preferenza. Gli aspetti attitudinali verranno indagati tramite l’utilizzo di scale e metodologie di ricerca volte alla profilazione del consumatore. Il/la borsista parteciperà, inoltre, attivamente al processo di scrittura e pubblicazione di articoli scientifici.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Per il conseguimento di questi obiettivi sarà seguito il seguente piano di attività, la cui copertura finanziaria sarà imputata su fondi dei progetti di ricerca PR FESR_VALDIMAR-ER</w:t>
      </w:r>
      <w:r>
        <w:t xml:space="preserve"> e su fondi da economie libere. 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Analisi sensoriale descrittiva convenzionale o rapida, effettuata da un gruppo di assaggiatrici/tori addestrate/i o semi addestrate/i, di prodotti innovativi formulati con inclusione di alghe o ingredienti derivanti da alghe o dalla filiera dell’acquacoltura.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Valutazione della percezione sensoriale (aspetti descrittivi) da parte del consumatore.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Valutazione delle leve di preferenza (i.e., accettabilità e gradimento) da parte del consumatore dei nuovi prodotti formulati includendo alghe e/o ingredienti derivati.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Indagini volte a profilare il consumatore da un punto di vista attitudinale in relazione al consumo dei prodotti innovativi formulati.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Messa a punto di questionari da somministrare al consumatore in relazione alla valutazione del gradimento, dell’accettabilità e della percezione sensoriale dei prodotti innovativi formulati.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Elaborazione statistica dei risultati ottenuti.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Collaborazione nella stesura di eventuali report previsti dal progetto per le attività sopra descritte.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•</w:t>
      </w:r>
      <w:r w:rsidRPr="005828B7">
        <w:tab/>
        <w:t>Redazione e stesura di articoli scientifici inerenti alle attività sopra descritte.</w:t>
      </w:r>
    </w:p>
    <w:p w:rsidR="005828B7" w:rsidRPr="005828B7" w:rsidRDefault="005828B7" w:rsidP="005828B7">
      <w:pPr>
        <w:spacing w:line="276" w:lineRule="auto"/>
        <w:jc w:val="both"/>
      </w:pPr>
      <w:r w:rsidRPr="005828B7">
        <w:t>Il/la borsista svolgerà la propria attività di ricerca presso la sede operativa del CIRI di Bologna (Viale Fanin 40-50, 40127, Bologna).</w:t>
      </w:r>
      <w:bookmarkStart w:id="0" w:name="_GoBack"/>
      <w:bookmarkEnd w:id="0"/>
    </w:p>
    <w:p w:rsidR="005828B7" w:rsidRDefault="005828B7"/>
    <w:sectPr w:rsidR="00582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NDI3tDQ3NANCEyUdpeDU4uLM/DyQAsNaAD9iXMUsAAAA"/>
  </w:docVars>
  <w:rsids>
    <w:rsidRoot w:val="005828B7"/>
    <w:rsid w:val="00510A93"/>
    <w:rsid w:val="005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3E3E"/>
  <w15:chartTrackingRefBased/>
  <w15:docId w15:val="{14FE8BCC-F706-4C51-9025-57622D5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Tura</dc:creator>
  <cp:keywords/>
  <dc:description/>
  <cp:lastModifiedBy>Matilde Tura</cp:lastModifiedBy>
  <cp:revision>1</cp:revision>
  <dcterms:created xsi:type="dcterms:W3CDTF">2025-02-13T09:31:00Z</dcterms:created>
  <dcterms:modified xsi:type="dcterms:W3CDTF">2025-02-13T09:33:00Z</dcterms:modified>
</cp:coreProperties>
</file>